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248A" w14:textId="7AD6B248" w:rsidR="00DC5835" w:rsidRPr="00702B9E" w:rsidRDefault="00264185" w:rsidP="00E71CB3">
      <w:pPr>
        <w:spacing w:after="0"/>
        <w:rPr>
          <w:rFonts w:ascii="Book Antiqua" w:hAnsi="Book Antiqua" w:cs="Arial"/>
          <w:b/>
          <w:bCs/>
          <w:sz w:val="40"/>
          <w:szCs w:val="40"/>
          <w:lang w:val="es-MX"/>
        </w:rPr>
      </w:pPr>
      <w:r w:rsidRPr="00702B9E">
        <w:rPr>
          <w:rFonts w:ascii="Book Antiqua" w:hAnsi="Book Antiqua" w:cs="Arial"/>
          <w:b/>
          <w:bCs/>
          <w:sz w:val="40"/>
          <w:szCs w:val="40"/>
          <w:lang w:val="es-MX"/>
        </w:rPr>
        <w:t>Convención Virtua</w:t>
      </w:r>
      <w:r w:rsidR="00623BA4" w:rsidRPr="00702B9E">
        <w:rPr>
          <w:rFonts w:ascii="Book Antiqua" w:hAnsi="Book Antiqua" w:cs="Arial"/>
          <w:b/>
          <w:bCs/>
          <w:sz w:val="40"/>
          <w:szCs w:val="40"/>
          <w:lang w:val="es-MX"/>
        </w:rPr>
        <w:t>l 2022</w:t>
      </w:r>
    </w:p>
    <w:p w14:paraId="198278DB" w14:textId="561D016A" w:rsidR="00C554E7" w:rsidRPr="00702B9E" w:rsidRDefault="00C554E7" w:rsidP="00E71CB3">
      <w:pPr>
        <w:spacing w:after="0"/>
        <w:rPr>
          <w:rFonts w:ascii="Book Antiqua" w:hAnsi="Book Antiqua" w:cs="Arial"/>
          <w:b/>
          <w:bCs/>
          <w:sz w:val="40"/>
          <w:szCs w:val="40"/>
          <w:lang w:val="es-MX"/>
        </w:rPr>
      </w:pPr>
      <w:r w:rsidRPr="00702B9E">
        <w:rPr>
          <w:rFonts w:ascii="Book Antiqua" w:hAnsi="Book Antiqua" w:cs="Arial"/>
          <w:b/>
          <w:bCs/>
          <w:sz w:val="40"/>
          <w:szCs w:val="40"/>
          <w:lang w:val="es-MX"/>
        </w:rPr>
        <w:t>COMAAI NGC</w:t>
      </w:r>
    </w:p>
    <w:p w14:paraId="63F646C2" w14:textId="77777777" w:rsidR="00C125E9" w:rsidRPr="00702B9E" w:rsidRDefault="00C125E9">
      <w:pPr>
        <w:rPr>
          <w:rFonts w:ascii="Book Antiqua" w:hAnsi="Book Antiqua" w:cs="Arial"/>
          <w:sz w:val="28"/>
          <w:szCs w:val="28"/>
          <w:lang w:val="es-MX"/>
        </w:rPr>
      </w:pPr>
    </w:p>
    <w:p w14:paraId="0F19F165" w14:textId="77777777" w:rsidR="00702B9E" w:rsidRPr="007D0B31" w:rsidRDefault="00702B9E" w:rsidP="00702B9E">
      <w:pPr>
        <w:spacing w:after="0"/>
        <w:rPr>
          <w:rFonts w:ascii="Book Antiqua" w:hAnsi="Book Antiqua" w:cs="Arial"/>
          <w:b/>
          <w:bCs/>
          <w:i/>
          <w:iCs/>
          <w:sz w:val="40"/>
          <w:szCs w:val="40"/>
          <w:lang w:val="es-MX"/>
        </w:rPr>
      </w:pPr>
      <w:r w:rsidRPr="007D0B31">
        <w:rPr>
          <w:rFonts w:ascii="Book Antiqua" w:hAnsi="Book Antiqua" w:cs="Arial"/>
          <w:b/>
          <w:bCs/>
          <w:i/>
          <w:iCs/>
          <w:sz w:val="28"/>
          <w:szCs w:val="28"/>
          <w:lang w:val="es-MX"/>
        </w:rPr>
        <w:t>“</w:t>
      </w:r>
      <w:r w:rsidRPr="007D0B31">
        <w:rPr>
          <w:rFonts w:ascii="Book Antiqua" w:hAnsi="Book Antiqua" w:cs="Arial"/>
          <w:b/>
          <w:bCs/>
          <w:i/>
          <w:iCs/>
          <w:sz w:val="40"/>
          <w:szCs w:val="40"/>
          <w:lang w:val="es-MX"/>
        </w:rPr>
        <w:t xml:space="preserve">Jardín de las Américas” </w:t>
      </w:r>
    </w:p>
    <w:p w14:paraId="714E736D" w14:textId="1C755D64" w:rsidR="00702B9E" w:rsidRPr="007D0B31" w:rsidRDefault="00702B9E" w:rsidP="00702B9E">
      <w:pPr>
        <w:spacing w:after="0"/>
        <w:rPr>
          <w:rFonts w:ascii="Book Antiqua" w:hAnsi="Book Antiqua" w:cs="Arial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="Arial"/>
          <w:i/>
          <w:iCs/>
          <w:sz w:val="32"/>
          <w:szCs w:val="32"/>
          <w:lang w:val="es-MX"/>
        </w:rPr>
        <w:t>Tres regiones unidas por un Continente mejor</w:t>
      </w:r>
      <w:r w:rsidR="006A547B">
        <w:rPr>
          <w:rFonts w:ascii="Book Antiqua" w:hAnsi="Book Antiqua" w:cs="Arial"/>
          <w:i/>
          <w:iCs/>
          <w:sz w:val="32"/>
          <w:szCs w:val="32"/>
          <w:lang w:val="es-MX"/>
        </w:rPr>
        <w:t xml:space="preserve"> </w:t>
      </w:r>
    </w:p>
    <w:p w14:paraId="69AEFE3A" w14:textId="77777777" w:rsidR="00702B9E" w:rsidRPr="007D0B31" w:rsidRDefault="00702B9E" w:rsidP="00E71CB3">
      <w:pPr>
        <w:spacing w:after="0"/>
        <w:rPr>
          <w:rFonts w:ascii="Book Antiqua" w:hAnsi="Book Antiqua" w:cstheme="minorHAnsi"/>
          <w:i/>
          <w:iCs/>
          <w:sz w:val="24"/>
          <w:szCs w:val="24"/>
          <w:lang w:val="es-MX"/>
        </w:rPr>
      </w:pPr>
    </w:p>
    <w:p w14:paraId="795BEAFB" w14:textId="77777777" w:rsidR="00702B9E" w:rsidRPr="007D0B31" w:rsidRDefault="00702B9E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Coordinación General: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 Región 2 Centro América</w:t>
      </w:r>
    </w:p>
    <w:p w14:paraId="3AB68AEB" w14:textId="34C8D1E5" w:rsidR="00702B9E" w:rsidRPr="007D0B31" w:rsidRDefault="00702B9E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Delegada Región II: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Esther Rodríguez, Costa Rica.</w:t>
      </w:r>
    </w:p>
    <w:p w14:paraId="07FC1E75" w14:textId="0686F6D5" w:rsidR="00702B9E" w:rsidRPr="007D0B31" w:rsidRDefault="00702B9E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Co</w:t>
      </w:r>
      <w:r w:rsidR="00E62636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-</w:t>
      </w: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delegada: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Cheryl Obediente, Panamá.</w:t>
      </w:r>
    </w:p>
    <w:p w14:paraId="320BA37D" w14:textId="26CFC0A7" w:rsidR="00702B9E" w:rsidRPr="007D0B31" w:rsidRDefault="00702B9E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Directora Convención: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María Regina Viau, Guatemala.</w:t>
      </w:r>
    </w:p>
    <w:p w14:paraId="038BCE93" w14:textId="6F450018" w:rsidR="00702B9E" w:rsidRDefault="00702B9E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Co-directora Convención: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Esther Rodríguez, Costa Rica.</w:t>
      </w:r>
    </w:p>
    <w:p w14:paraId="31A991A6" w14:textId="77777777" w:rsidR="009C4B40" w:rsidRPr="007D0B31" w:rsidRDefault="009C4B40" w:rsidP="009C4B40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Asistente Regional 1: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Blanca Niño, Guatemala.</w:t>
      </w:r>
    </w:p>
    <w:p w14:paraId="69EF8FDD" w14:textId="77777777" w:rsidR="000D5D4B" w:rsidRDefault="009C4B40" w:rsidP="000D5D4B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7D0B31">
        <w:rPr>
          <w:rFonts w:ascii="Book Antiqua" w:hAnsi="Book Antiqua" w:cstheme="minorHAnsi"/>
          <w:b/>
          <w:bCs/>
          <w:i/>
          <w:iCs/>
          <w:sz w:val="32"/>
          <w:szCs w:val="32"/>
          <w:lang w:val="es-MX"/>
        </w:rPr>
        <w:t>Asistente Regional 2:</w:t>
      </w:r>
      <w:r w:rsidRPr="007D0B31">
        <w:rPr>
          <w:rFonts w:ascii="Book Antiqua" w:hAnsi="Book Antiqua" w:cstheme="minorHAnsi"/>
          <w:i/>
          <w:iCs/>
          <w:sz w:val="32"/>
          <w:szCs w:val="32"/>
          <w:lang w:val="es-MX"/>
        </w:rPr>
        <w:t xml:space="preserve"> María Otero, Costa Rica</w:t>
      </w:r>
      <w:r>
        <w:rPr>
          <w:rFonts w:ascii="Book Antiqua" w:hAnsi="Book Antiqua" w:cstheme="minorHAnsi"/>
          <w:i/>
          <w:iCs/>
          <w:sz w:val="32"/>
          <w:szCs w:val="32"/>
          <w:lang w:val="es-MX"/>
        </w:rPr>
        <w:t>.</w:t>
      </w:r>
    </w:p>
    <w:p w14:paraId="040501E0" w14:textId="599CA840" w:rsidR="009C4B40" w:rsidRPr="000D5D4B" w:rsidRDefault="009C4B40" w:rsidP="000D5D4B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  <w:r w:rsidRPr="009C4B40">
        <w:rPr>
          <w:rFonts w:ascii="Book Antiqua" w:hAnsi="Book Antiqua"/>
          <w:b/>
          <w:bCs/>
          <w:i/>
          <w:iCs/>
          <w:sz w:val="32"/>
          <w:szCs w:val="32"/>
          <w:lang w:eastAsia="es-GT"/>
        </w:rPr>
        <w:t>Secretaria:</w:t>
      </w:r>
      <w:r w:rsidRPr="009C4B40">
        <w:rPr>
          <w:rFonts w:ascii="Book Antiqua" w:hAnsi="Book Antiqua"/>
          <w:i/>
          <w:iCs/>
          <w:sz w:val="32"/>
          <w:szCs w:val="32"/>
          <w:lang w:eastAsia="es-GT"/>
        </w:rPr>
        <w:t xml:space="preserve"> </w:t>
      </w:r>
      <w:r w:rsidRPr="009C4B40">
        <w:rPr>
          <w:rFonts w:ascii="Book Antiqua" w:hAnsi="Book Antiqua"/>
          <w:i/>
          <w:iCs/>
          <w:sz w:val="32"/>
          <w:szCs w:val="32"/>
        </w:rPr>
        <w:t>Juana Canahuati, Honduras</w:t>
      </w:r>
    </w:p>
    <w:p w14:paraId="61A7F8EA" w14:textId="5242F926" w:rsidR="009C4B40" w:rsidRPr="009C4B40" w:rsidRDefault="009C4B40" w:rsidP="009C4B40">
      <w:pPr>
        <w:rPr>
          <w:rFonts w:ascii="Goudy Type" w:hAnsi="Goudy Type" w:cstheme="minorHAnsi"/>
          <w:i/>
          <w:iCs/>
          <w:sz w:val="32"/>
          <w:szCs w:val="32"/>
          <w:lang w:val="es-MX"/>
        </w:rPr>
      </w:pPr>
      <w:r w:rsidRPr="009C4B40">
        <w:rPr>
          <w:rFonts w:ascii="Book Antiqua" w:hAnsi="Book Antiqua"/>
          <w:b/>
          <w:bCs/>
          <w:i/>
          <w:iCs/>
          <w:sz w:val="32"/>
          <w:szCs w:val="32"/>
          <w:lang w:eastAsia="es-GT"/>
        </w:rPr>
        <w:t xml:space="preserve">Asistente Digital: </w:t>
      </w:r>
      <w:r w:rsidRPr="009C4B40">
        <w:rPr>
          <w:rFonts w:ascii="Book Antiqua" w:hAnsi="Book Antiqua"/>
          <w:i/>
          <w:iCs/>
          <w:sz w:val="32"/>
          <w:szCs w:val="32"/>
          <w:lang w:eastAsia="es-GT"/>
        </w:rPr>
        <w:t>Veronica Mac</w:t>
      </w:r>
      <w:r w:rsidR="00B8416C">
        <w:rPr>
          <w:rFonts w:ascii="Book Antiqua" w:hAnsi="Book Antiqua"/>
          <w:i/>
          <w:iCs/>
          <w:sz w:val="32"/>
          <w:szCs w:val="32"/>
          <w:lang w:eastAsia="es-GT"/>
        </w:rPr>
        <w:t>í</w:t>
      </w:r>
      <w:r w:rsidRPr="009C4B40">
        <w:rPr>
          <w:rFonts w:ascii="Book Antiqua" w:hAnsi="Book Antiqua"/>
          <w:i/>
          <w:iCs/>
          <w:sz w:val="32"/>
          <w:szCs w:val="32"/>
          <w:lang w:eastAsia="es-GT"/>
        </w:rPr>
        <w:t xml:space="preserve">as, Costa Rica </w:t>
      </w:r>
      <w:r w:rsidRPr="009C4B40">
        <w:rPr>
          <w:rFonts w:ascii="Goudy Type" w:hAnsi="Goudy Type"/>
          <w:i/>
          <w:iCs/>
          <w:lang w:eastAsia="es-GT"/>
        </w:rPr>
        <w:t xml:space="preserve">    </w:t>
      </w:r>
    </w:p>
    <w:p w14:paraId="159C8BBD" w14:textId="77777777" w:rsidR="009C4B40" w:rsidRPr="007D0B31" w:rsidRDefault="009C4B40" w:rsidP="00702B9E">
      <w:pPr>
        <w:rPr>
          <w:rFonts w:ascii="Book Antiqua" w:hAnsi="Book Antiqua" w:cstheme="minorHAnsi"/>
          <w:i/>
          <w:iCs/>
          <w:sz w:val="32"/>
          <w:szCs w:val="32"/>
          <w:lang w:val="es-MX"/>
        </w:rPr>
      </w:pPr>
    </w:p>
    <w:p w14:paraId="52CC0C68" w14:textId="77777777" w:rsidR="00702B9E" w:rsidRDefault="00702B9E">
      <w:pPr>
        <w:rPr>
          <w:rFonts w:ascii="Book Antiqua" w:hAnsi="Book Antiqua" w:cs="Arial"/>
          <w:b/>
          <w:bCs/>
          <w:i/>
          <w:iCs/>
          <w:sz w:val="40"/>
          <w:szCs w:val="40"/>
          <w:lang w:val="es-MX"/>
        </w:rPr>
      </w:pPr>
    </w:p>
    <w:p w14:paraId="5AEFCB1D" w14:textId="7757ECE5" w:rsidR="00E62636" w:rsidRDefault="00E62636">
      <w:pPr>
        <w:rPr>
          <w:rFonts w:ascii="Book Antiqua" w:hAnsi="Book Antiqua" w:cs="Arial"/>
          <w:sz w:val="32"/>
          <w:szCs w:val="32"/>
          <w:lang w:val="es-MX"/>
        </w:rPr>
      </w:pPr>
    </w:p>
    <w:p w14:paraId="46F3CC7C" w14:textId="3C500A53" w:rsidR="00702B9E" w:rsidRPr="00BD6B71" w:rsidRDefault="00695D3C">
      <w:pPr>
        <w:rPr>
          <w:rFonts w:ascii="Book Antiqua" w:hAnsi="Book Antiqua" w:cs="Arial"/>
          <w:b/>
          <w:bCs/>
          <w:sz w:val="32"/>
          <w:szCs w:val="32"/>
          <w:lang w:val="es-MX"/>
        </w:rPr>
      </w:pPr>
      <w:r w:rsidRPr="00BD6B71">
        <w:rPr>
          <w:rFonts w:ascii="Book Antiqua" w:hAnsi="Book Antiqua" w:cs="Arial"/>
          <w:b/>
          <w:bCs/>
          <w:sz w:val="32"/>
          <w:szCs w:val="32"/>
          <w:lang w:val="es-MX"/>
        </w:rPr>
        <w:lastRenderedPageBreak/>
        <w:t>Calendario:</w:t>
      </w:r>
    </w:p>
    <w:tbl>
      <w:tblPr>
        <w:tblStyle w:val="Tablaconcuadrcula1clara-nfasis6"/>
        <w:tblW w:w="18615" w:type="dxa"/>
        <w:tblLook w:val="04A0" w:firstRow="1" w:lastRow="0" w:firstColumn="1" w:lastColumn="0" w:noHBand="0" w:noVBand="1"/>
      </w:tblPr>
      <w:tblGrid>
        <w:gridCol w:w="3115"/>
        <w:gridCol w:w="5438"/>
        <w:gridCol w:w="2083"/>
        <w:gridCol w:w="7979"/>
      </w:tblGrid>
      <w:tr w:rsidR="0022751A" w:rsidRPr="00702B9E" w14:paraId="64210349" w14:textId="5E6A1A7B" w:rsidTr="00B6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92D050"/>
          </w:tcPr>
          <w:p w14:paraId="3C1F7270" w14:textId="11F8893E" w:rsidR="003A4A64" w:rsidRPr="00E62636" w:rsidRDefault="003B7611" w:rsidP="00702B9E">
            <w:pPr>
              <w:jc w:val="center"/>
              <w:rPr>
                <w:rFonts w:ascii="Book Antiqua" w:hAnsi="Book Antiqua" w:cs="Arial"/>
                <w:b w:val="0"/>
                <w:bCs w:val="0"/>
                <w:sz w:val="32"/>
                <w:szCs w:val="32"/>
                <w:lang w:val="es-MX"/>
              </w:rPr>
            </w:pPr>
            <w:r w:rsidRPr="00E62636">
              <w:rPr>
                <w:rFonts w:ascii="Book Antiqua" w:hAnsi="Book Antiqua" w:cs="Arial"/>
                <w:sz w:val="32"/>
                <w:szCs w:val="32"/>
                <w:lang w:val="es-MX"/>
              </w:rPr>
              <w:t>Fecha</w:t>
            </w:r>
          </w:p>
        </w:tc>
        <w:tc>
          <w:tcPr>
            <w:tcW w:w="543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92D050"/>
          </w:tcPr>
          <w:p w14:paraId="1D7618BE" w14:textId="690D6283" w:rsidR="003B7611" w:rsidRPr="00E62636" w:rsidRDefault="003B7611" w:rsidP="0005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 w:val="0"/>
                <w:bCs w:val="0"/>
                <w:sz w:val="32"/>
                <w:szCs w:val="32"/>
                <w:lang w:val="es-MX"/>
              </w:rPr>
            </w:pPr>
          </w:p>
        </w:tc>
        <w:tc>
          <w:tcPr>
            <w:tcW w:w="2083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92D050"/>
          </w:tcPr>
          <w:p w14:paraId="569FF3A2" w14:textId="394B749D" w:rsidR="003B7611" w:rsidRPr="00E62636" w:rsidRDefault="003A4A64" w:rsidP="00E62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 w:val="0"/>
                <w:bCs w:val="0"/>
                <w:sz w:val="32"/>
                <w:szCs w:val="32"/>
                <w:lang w:val="es-MX"/>
              </w:rPr>
            </w:pPr>
            <w:r w:rsidRPr="00E62636">
              <w:rPr>
                <w:rFonts w:ascii="Book Antiqua" w:hAnsi="Book Antiqua" w:cs="Arial"/>
                <w:sz w:val="32"/>
                <w:szCs w:val="32"/>
                <w:lang w:val="es-MX"/>
              </w:rPr>
              <w:t>R</w:t>
            </w:r>
            <w:r w:rsidR="003B7611" w:rsidRPr="00E62636">
              <w:rPr>
                <w:rFonts w:ascii="Book Antiqua" w:hAnsi="Book Antiqua" w:cs="Arial"/>
                <w:sz w:val="32"/>
                <w:szCs w:val="32"/>
                <w:lang w:val="es-MX"/>
              </w:rPr>
              <w:t>esponsable</w:t>
            </w:r>
          </w:p>
        </w:tc>
        <w:tc>
          <w:tcPr>
            <w:tcW w:w="797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92D050"/>
          </w:tcPr>
          <w:p w14:paraId="51527A0C" w14:textId="1995E1EA" w:rsidR="003B7611" w:rsidRPr="00E62636" w:rsidRDefault="003A4A64" w:rsidP="00702B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 w:val="0"/>
                <w:bCs w:val="0"/>
                <w:sz w:val="32"/>
                <w:szCs w:val="32"/>
                <w:lang w:val="es-MX"/>
              </w:rPr>
            </w:pPr>
            <w:r w:rsidRPr="00E62636">
              <w:rPr>
                <w:rFonts w:ascii="Book Antiqua" w:hAnsi="Book Antiqua" w:cs="Arial"/>
                <w:sz w:val="32"/>
                <w:szCs w:val="32"/>
                <w:lang w:val="es-MX"/>
              </w:rPr>
              <w:t>C</w:t>
            </w:r>
            <w:r w:rsidR="003B7611" w:rsidRPr="00E62636">
              <w:rPr>
                <w:rFonts w:ascii="Book Antiqua" w:hAnsi="Book Antiqua" w:cs="Arial"/>
                <w:sz w:val="32"/>
                <w:szCs w:val="32"/>
                <w:lang w:val="es-MX"/>
              </w:rPr>
              <w:t>ontenido</w:t>
            </w:r>
          </w:p>
        </w:tc>
      </w:tr>
      <w:tr w:rsidR="008744D5" w:rsidRPr="00702B9E" w14:paraId="7D2966F1" w14:textId="77777777" w:rsidTr="00B61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2C91A740" w14:textId="310ED7AC" w:rsidR="00177934" w:rsidRPr="00702B9E" w:rsidRDefault="00294C25" w:rsidP="002205C4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31</w:t>
            </w:r>
            <w:r w:rsidR="002205C4"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  <w:r w:rsidR="0046651E">
              <w:rPr>
                <w:rFonts w:ascii="Book Antiqua" w:hAnsi="Book Antiqua" w:cs="Arial"/>
                <w:sz w:val="24"/>
                <w:szCs w:val="24"/>
                <w:lang w:val="es-MX"/>
              </w:rPr>
              <w:t>E</w:t>
            </w:r>
            <w:r w:rsidR="002205C4"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nero 2022</w:t>
            </w:r>
            <w:r w:rsidR="006B6EF8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(</w:t>
            </w:r>
            <w:r w:rsidR="00B3510F">
              <w:rPr>
                <w:rFonts w:ascii="Book Antiqua" w:hAnsi="Book Antiqua" w:cs="Arial"/>
                <w:sz w:val="24"/>
                <w:szCs w:val="24"/>
                <w:lang w:val="es-MX"/>
              </w:rPr>
              <w:t>miércoles</w:t>
            </w:r>
            <w:r w:rsidR="006B6EF8">
              <w:rPr>
                <w:rFonts w:ascii="Book Antiqua" w:hAnsi="Book Antiqua" w:cs="Arial"/>
                <w:sz w:val="24"/>
                <w:szCs w:val="24"/>
                <w:lang w:val="es-MX"/>
              </w:rPr>
              <w:t>)</w:t>
            </w:r>
            <w:r w:rsidR="00B3510F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5438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0DBB5AC1" w14:textId="34B98971" w:rsidR="00EA7DF3" w:rsidRPr="00702B9E" w:rsidRDefault="00B8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Entrega de </w:t>
            </w:r>
            <w:r w:rsidR="008744D5">
              <w:rPr>
                <w:rFonts w:ascii="Book Antiqua" w:hAnsi="Book Antiqua" w:cs="Arial"/>
                <w:sz w:val="24"/>
                <w:szCs w:val="24"/>
                <w:lang w:val="es-MX"/>
              </w:rPr>
              <w:t>P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lan </w:t>
            </w:r>
            <w:r w:rsidR="008744D5">
              <w:rPr>
                <w:rFonts w:ascii="Book Antiqua" w:hAnsi="Book Antiqua" w:cs="Arial"/>
                <w:sz w:val="24"/>
                <w:szCs w:val="24"/>
                <w:lang w:val="es-MX"/>
              </w:rPr>
              <w:t>G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eneral</w:t>
            </w:r>
            <w:r w:rsidR="00702B9E">
              <w:rPr>
                <w:rFonts w:ascii="Book Antiqua" w:hAnsi="Book Antiqua" w:cs="Arial"/>
                <w:sz w:val="24"/>
                <w:szCs w:val="24"/>
                <w:lang w:val="es-MX"/>
              </w:rPr>
              <w:t>.</w:t>
            </w:r>
          </w:p>
          <w:p w14:paraId="6ACA1EA2" w14:textId="3B2ECEAB" w:rsidR="00B43790" w:rsidRPr="00702B9E" w:rsidRDefault="00B43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67062BA1" w14:textId="58924C1F" w:rsidR="00EA7DF3" w:rsidRPr="00702B9E" w:rsidRDefault="00B84CD7" w:rsidP="00E6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R2</w:t>
            </w:r>
          </w:p>
        </w:tc>
        <w:tc>
          <w:tcPr>
            <w:tcW w:w="7979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72C4A636" w14:textId="0E7BCE9E" w:rsidR="00EA7DF3" w:rsidRPr="00702B9E" w:rsidRDefault="00EA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</w:p>
        </w:tc>
      </w:tr>
      <w:tr w:rsidR="00B968DA" w:rsidRPr="00702B9E" w14:paraId="633C3D8E" w14:textId="77777777" w:rsidTr="00B61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4EB9A147" w14:textId="77777777" w:rsidR="00B968DA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21-23-25 de febrero</w:t>
            </w:r>
          </w:p>
          <w:p w14:paraId="426D074C" w14:textId="77777777" w:rsidR="00B968DA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  <w:t>Lunes, Miércoles,  Viernes</w:t>
            </w:r>
          </w:p>
          <w:p w14:paraId="1CBAC915" w14:textId="77777777" w:rsidR="00B968DA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5438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6BBDB4AA" w14:textId="77777777" w:rsidR="00B968DA" w:rsidRPr="00261B37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261B37">
              <w:rPr>
                <w:rFonts w:ascii="Book Antiqua" w:hAnsi="Book Antiqua" w:cs="Arial"/>
                <w:sz w:val="24"/>
                <w:szCs w:val="24"/>
                <w:lang w:val="es-MX"/>
              </w:rPr>
              <w:t>Simposio #1</w:t>
            </w:r>
          </w:p>
          <w:p w14:paraId="44C0D976" w14:textId="3081E114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  <w:t xml:space="preserve">                               </w:t>
            </w:r>
          </w:p>
        </w:tc>
        <w:tc>
          <w:tcPr>
            <w:tcW w:w="2083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35634B80" w14:textId="0879F3F4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R1</w:t>
            </w:r>
          </w:p>
        </w:tc>
        <w:tc>
          <w:tcPr>
            <w:tcW w:w="7979" w:type="dxa"/>
            <w:tcBorders>
              <w:top w:val="doub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49909C93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Directora: Beatriz Verduzco</w:t>
            </w:r>
          </w:p>
          <w:p w14:paraId="4BD39170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Lugar: Saltillo México</w:t>
            </w:r>
          </w:p>
          <w:p w14:paraId="0E7F4DF5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Instructoras: Patricia Nasrallah e Yraida </w:t>
            </w:r>
          </w:p>
          <w:p w14:paraId="3D5439DA" w14:textId="44DE626E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Rincones</w:t>
            </w:r>
          </w:p>
        </w:tc>
      </w:tr>
      <w:tr w:rsidR="00B968DA" w:rsidRPr="00702B9E" w14:paraId="5B03DA44" w14:textId="77777777" w:rsidTr="00B61F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76B4E100" w14:textId="1A9C9805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15 M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arzo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(martes)</w:t>
            </w:r>
          </w:p>
        </w:tc>
        <w:tc>
          <w:tcPr>
            <w:tcW w:w="543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1EFA774" w14:textId="13B41075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Acto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I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na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u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gural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- Palabras de bienvenida por la Directora Gen. de Comaai</w:t>
            </w:r>
            <w:r w:rsidR="003246C7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Gloria Remedi</w:t>
            </w:r>
          </w:p>
          <w:p w14:paraId="7DE81CC3" w14:textId="53AB6863" w:rsidR="003246C7" w:rsidRDefault="003246C7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Palabras o video d Presidenta NGC Sra. Mary Warshauer</w:t>
            </w:r>
          </w:p>
          <w:p w14:paraId="466CE007" w14:textId="414E89C1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Palabras de la Directora de la Convención</w:t>
            </w:r>
            <w:r w:rsidR="003246C7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Ma. R. Viau</w:t>
            </w:r>
          </w:p>
          <w:p w14:paraId="77FAB512" w14:textId="7D079211" w:rsidR="003246C7" w:rsidRDefault="003246C7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Palabras de Patricia Nasrrallah, Renata Canepa,</w:t>
            </w:r>
          </w:p>
          <w:p w14:paraId="4D3A6971" w14:textId="61B5DAF5" w:rsidR="00B968DA" w:rsidRPr="00702B9E" w:rsidRDefault="003246C7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Adriana Oviedo presentación </w:t>
            </w:r>
            <w:r w:rsidR="00B968DA"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de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l</w:t>
            </w:r>
            <w:r w:rsidR="00B968DA"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Programa de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la </w:t>
            </w:r>
            <w:r w:rsidR="00B968DA"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Exposición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, Ma. Elena Sanchez, Esther Rodriguez, Cristina Alvarez, Idalia Aguilar, Esther Rodríguez.</w:t>
            </w:r>
            <w:r w:rsidR="00B968DA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</w:p>
          <w:p w14:paraId="1428C06D" w14:textId="01A4980F" w:rsidR="00B968DA" w:rsidRPr="00054874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                                 </w:t>
            </w:r>
          </w:p>
        </w:tc>
        <w:tc>
          <w:tcPr>
            <w:tcW w:w="20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A6AE026" w14:textId="33B3C210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R3</w:t>
            </w:r>
          </w:p>
        </w:tc>
        <w:tc>
          <w:tcPr>
            <w:tcW w:w="797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</w:tcPr>
          <w:p w14:paraId="7578928C" w14:textId="266438E2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Siguiendo instrucciones de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l Manual de 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Exposición de Flores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,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el Programa debe ser ser entregado/publicado  3 meses antes</w:t>
            </w:r>
          </w:p>
          <w:p w14:paraId="2D9AE9C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374EE20D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Directora Exposición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: 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Adriana Oviedo </w:t>
            </w:r>
          </w:p>
          <w:p w14:paraId="6842CD62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Presentará un pequeño resumen del Programa de la Expo</w:t>
            </w:r>
          </w:p>
          <w:p w14:paraId="712607BD" w14:textId="178DD5C7" w:rsidR="00B968DA" w:rsidRPr="00BA1E32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B968DA" w:rsidRPr="00702B9E" w14:paraId="4B4C7C65" w14:textId="77777777" w:rsidTr="00DC39FF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43F1F741" w14:textId="77777777" w:rsidR="00B968DA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4-6-8 de abril </w:t>
            </w:r>
          </w:p>
          <w:p w14:paraId="1EC2D602" w14:textId="54D9754B" w:rsidR="00B968DA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3F2200">
              <w:rPr>
                <w:rFonts w:ascii="Book Antiqua" w:hAnsi="Book Antiqua" w:cs="Arial"/>
                <w:sz w:val="20"/>
                <w:szCs w:val="20"/>
                <w:lang w:val="es-MX"/>
              </w:rPr>
              <w:t>Lunes,</w:t>
            </w:r>
            <w:r>
              <w:rPr>
                <w:rFonts w:ascii="Book Antiqua" w:hAnsi="Book Antiqua" w:cs="Arial"/>
                <w:sz w:val="20"/>
                <w:szCs w:val="20"/>
                <w:lang w:val="es-MX"/>
              </w:rPr>
              <w:t xml:space="preserve"> M</w:t>
            </w:r>
            <w:r w:rsidRPr="003F2200">
              <w:rPr>
                <w:rFonts w:ascii="Book Antiqua" w:hAnsi="Book Antiqua" w:cs="Arial"/>
                <w:sz w:val="20"/>
                <w:szCs w:val="20"/>
                <w:lang w:val="es-MX"/>
              </w:rPr>
              <w:t>iérc</w:t>
            </w:r>
            <w:r>
              <w:rPr>
                <w:rFonts w:ascii="Book Antiqua" w:hAnsi="Book Antiqua" w:cs="Arial"/>
                <w:sz w:val="20"/>
                <w:szCs w:val="20"/>
                <w:lang w:val="es-MX"/>
              </w:rPr>
              <w:t>oles,  Vierne</w:t>
            </w:r>
            <w:r w:rsidR="007703F5">
              <w:rPr>
                <w:rFonts w:ascii="Book Antiqua" w:hAnsi="Book Antiqua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543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8D082F2" w14:textId="3A081D95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Simposio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#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2 </w:t>
            </w:r>
          </w:p>
          <w:p w14:paraId="3398D099" w14:textId="4BAB3A97" w:rsidR="00B968DA" w:rsidRPr="00C375BE" w:rsidRDefault="00B968DA" w:rsidP="00B968DA">
            <w:pPr>
              <w:tabs>
                <w:tab w:val="left" w:pos="16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  <w:t xml:space="preserve">                               </w:t>
            </w:r>
          </w:p>
        </w:tc>
        <w:tc>
          <w:tcPr>
            <w:tcW w:w="20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88752D1" w14:textId="39DC4EEC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R1</w:t>
            </w:r>
          </w:p>
        </w:tc>
        <w:tc>
          <w:tcPr>
            <w:tcW w:w="797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</w:tcPr>
          <w:p w14:paraId="53CC83FB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E62636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Directora: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Irma Altaba</w:t>
            </w:r>
          </w:p>
          <w:p w14:paraId="67F022A0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26D4A4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Lugar: NL México</w:t>
            </w:r>
          </w:p>
          <w:p w14:paraId="4A80D3DC" w14:textId="2BF911B5" w:rsidR="007703F5" w:rsidRPr="00DC39FF" w:rsidRDefault="00B968DA" w:rsidP="00DC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Instructoras: Emilia Luna y Pilar de Miñarro</w:t>
            </w:r>
          </w:p>
        </w:tc>
      </w:tr>
      <w:tr w:rsidR="00B968DA" w:rsidRPr="00702B9E" w14:paraId="5103E642" w14:textId="77777777" w:rsidTr="00B61F0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61830D59" w14:textId="77777777" w:rsidR="007703F5" w:rsidRDefault="007703F5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</w:p>
          <w:p w14:paraId="5E17A1E8" w14:textId="77777777" w:rsidR="007703F5" w:rsidRDefault="007703F5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</w:p>
          <w:p w14:paraId="6A18D21C" w14:textId="7BA40318" w:rsidR="007703F5" w:rsidRPr="007703F5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14 J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unio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(martes</w:t>
            </w:r>
            <w:r w:rsidR="007703F5">
              <w:rPr>
                <w:rFonts w:ascii="Book Antiqua" w:hAnsi="Book Antiqua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5FEB9E37" w14:textId="5B2C183B" w:rsidR="00B968DA" w:rsidRDefault="00B968DA" w:rsidP="00DC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</w:t>
            </w:r>
            <w:r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  <w:t xml:space="preserve">           </w:t>
            </w:r>
          </w:p>
          <w:p w14:paraId="20EE7E96" w14:textId="77777777" w:rsidR="00DC39FF" w:rsidRDefault="00284454" w:rsidP="00DC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I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nicio de recepción de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muestras 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para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de la Exposicion Especializada en Diseño</w:t>
            </w:r>
          </w:p>
          <w:p w14:paraId="55417242" w14:textId="6FB57FA3" w:rsidR="00284454" w:rsidRPr="00702B9E" w:rsidRDefault="00284454" w:rsidP="00DC3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AC93201" w14:textId="371507A4" w:rsidR="00B968DA" w:rsidRPr="00702B9E" w:rsidRDefault="00284454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R3</w:t>
            </w: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23903D03" w14:textId="122519F1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72D83D2C" w14:textId="77777777" w:rsidTr="00591C72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04C814D0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0AD3122F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5E6D4567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210C6054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44CDF717" w14:textId="77777777" w:rsidTr="00B61F0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6F8E4283" w14:textId="2103ECBD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lastRenderedPageBreak/>
              <w:t>2 A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gosto (martes)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E9DE534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Conferencia 1</w:t>
            </w:r>
          </w:p>
          <w:p w14:paraId="7A6ECDDC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1F619D49" w14:textId="2917F7CD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8"/>
                <w:szCs w:val="28"/>
                <w:lang w:val="es-MX"/>
              </w:rPr>
            </w:pPr>
          </w:p>
          <w:p w14:paraId="3F9A91FA" w14:textId="45AA72E7" w:rsidR="00B968DA" w:rsidRPr="00132C48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sz w:val="28"/>
                <w:szCs w:val="28"/>
                <w:lang w:val="es-MX"/>
              </w:rPr>
              <w:t xml:space="preserve">                              </w:t>
            </w: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7DEFD5D" w14:textId="2D48FD41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R2</w:t>
            </w: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</w:tcPr>
          <w:p w14:paraId="64287AD5" w14:textId="77777777" w:rsidR="00B968DA" w:rsidRPr="00E71CB3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E71CB3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Conferencia 1 </w:t>
            </w:r>
            <w:r w:rsidRPr="008744D5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Horticultura</w:t>
            </w:r>
          </w:p>
          <w:p w14:paraId="7FFD1D82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3E9F4A32" w14:textId="185B0E0E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E62636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Guatemala</w:t>
            </w:r>
            <w:r w:rsidRPr="00E62636">
              <w:rPr>
                <w:rFonts w:ascii="Book Antiqua" w:hAnsi="Book Antiqua" w:cs="Arial"/>
                <w:sz w:val="24"/>
                <w:szCs w:val="24"/>
                <w:lang w:val="es-MX"/>
              </w:rPr>
              <w:t>:</w:t>
            </w:r>
          </w:p>
          <w:p w14:paraId="5D4EBC99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7703F5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Titulo</w:t>
            </w:r>
            <w:r w:rsidR="007703F5" w:rsidRPr="007703F5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de la Conferencia</w:t>
            </w:r>
            <w:r w:rsidRPr="007703F5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:</w:t>
            </w:r>
            <w:r w:rsidR="007703F5" w:rsidRPr="007703F5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Horticultura Urbana</w:t>
            </w:r>
          </w:p>
          <w:p w14:paraId="3553CDFE" w14:textId="77777777" w:rsidR="007703F5" w:rsidRDefault="007703F5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703F5">
              <w:rPr>
                <w:rFonts w:ascii="Book Antiqua" w:hAnsi="Book Antiqua" w:cs="Arial"/>
                <w:sz w:val="24"/>
                <w:szCs w:val="24"/>
                <w:lang w:val="es-MX"/>
              </w:rPr>
              <w:t>Nombre de los conferencistas:</w:t>
            </w:r>
            <w:r w:rsidR="00284454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  <w:r w:rsidR="00551BE0">
              <w:rPr>
                <w:rFonts w:ascii="Book Antiqua" w:hAnsi="Book Antiqua" w:cs="Arial"/>
                <w:sz w:val="24"/>
                <w:szCs w:val="24"/>
                <w:lang w:val="es-MX"/>
              </w:rPr>
              <w:t>Ingenieros Daniel Parada, Antonio Díaz,</w:t>
            </w:r>
          </w:p>
          <w:p w14:paraId="30AA8E96" w14:textId="2310AB6A" w:rsidR="00551BE0" w:rsidRPr="007703F5" w:rsidRDefault="00551BE0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Héctor Hernández</w:t>
            </w:r>
          </w:p>
        </w:tc>
      </w:tr>
      <w:tr w:rsidR="00B968DA" w:rsidRPr="00702B9E" w14:paraId="6F73202C" w14:textId="77777777" w:rsidTr="00402DB5">
        <w:trPr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39CEA06E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46ED65EA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4pm hora GT</w:t>
            </w:r>
          </w:p>
          <w:p w14:paraId="1C6BA690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5pm hora MX</w:t>
            </w:r>
          </w:p>
          <w:p w14:paraId="1CAB330C" w14:textId="68E1B302" w:rsidR="00B968DA" w:rsidRPr="0097613F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7pm hora Uru</w:t>
            </w: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ED20DBA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B658585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</w:tcPr>
          <w:p w14:paraId="50BFF6FD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6D65A275" w14:textId="4220C58F" w:rsidTr="00402DB5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7B35ABF4" w14:textId="6D849BD5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9 A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gosto (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martes)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35B27A1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Conferencia 2</w:t>
            </w:r>
          </w:p>
          <w:p w14:paraId="3B05B129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</w:p>
          <w:p w14:paraId="5A029E55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4076C1F5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221AB431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0968CF9" w14:textId="5774F6D0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          </w:t>
            </w:r>
            <w:r>
              <w:rPr>
                <w:rFonts w:ascii="Book Antiqua" w:hAnsi="Book Antiqua" w:cs="Arial"/>
                <w:sz w:val="28"/>
                <w:szCs w:val="28"/>
                <w:lang w:val="es-MX"/>
              </w:rPr>
              <w:t xml:space="preserve">                              </w:t>
            </w:r>
          </w:p>
          <w:p w14:paraId="5512A919" w14:textId="3706D372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  <w:t xml:space="preserve">                                 </w:t>
            </w: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7EE0EDB" w14:textId="054FA645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R2</w:t>
            </w: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3124DD65" w14:textId="29F49471" w:rsidR="00B968DA" w:rsidRPr="00E71CB3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E71CB3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Conferencia 2 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 </w:t>
            </w:r>
            <w:r w:rsidRPr="008744D5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Medio Ambiente</w:t>
            </w:r>
          </w:p>
          <w:p w14:paraId="6E4E2C5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48086F88" w14:textId="3FD7F884" w:rsidR="00B968DA" w:rsidRPr="00E62636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</w:pPr>
            <w:r w:rsidRPr="00E62636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Honduras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 xml:space="preserve">. </w:t>
            </w:r>
          </w:p>
          <w:p w14:paraId="7A68726C" w14:textId="4F841E8B" w:rsidR="006E4749" w:rsidRPr="006E4749" w:rsidRDefault="006E4749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6E474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Titulo de la Conferencia:</w:t>
            </w:r>
            <w:r w:rsidR="0006532A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  Perfil Ambiental de Honduras</w:t>
            </w:r>
          </w:p>
          <w:p w14:paraId="06AB918C" w14:textId="0D064515" w:rsidR="00B968DA" w:rsidRPr="00E62636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E62636">
              <w:rPr>
                <w:rFonts w:ascii="Book Antiqua" w:hAnsi="Book Antiqua" w:cs="Arial"/>
                <w:sz w:val="24"/>
                <w:szCs w:val="24"/>
                <w:lang w:val="es-MX"/>
              </w:rPr>
              <w:t>Nombre</w:t>
            </w:r>
            <w:r w:rsidR="006E4749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del conferencista: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</w:t>
            </w:r>
            <w:r w:rsidR="0006532A">
              <w:rPr>
                <w:rFonts w:ascii="Book Antiqua" w:hAnsi="Book Antiqua" w:cs="Arial"/>
                <w:sz w:val="24"/>
                <w:szCs w:val="24"/>
                <w:lang w:val="es-MX"/>
              </w:rPr>
              <w:t>Ing. Lucía Isabel Ramirez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</w:t>
            </w:r>
          </w:p>
          <w:p w14:paraId="12BCBB2F" w14:textId="49E25AC6" w:rsidR="00B968DA" w:rsidRPr="00E62636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B968DA" w:rsidRPr="00702B9E" w14:paraId="3BCC3711" w14:textId="77777777" w:rsidTr="00402DB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0BA6AD3E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1450D31B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4pm hora GT</w:t>
            </w:r>
          </w:p>
          <w:p w14:paraId="7BBF7365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5pm hora MX</w:t>
            </w:r>
          </w:p>
          <w:p w14:paraId="77CC2023" w14:textId="7ABAD98E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7pm hora Uru</w:t>
            </w: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6CF9C6F0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551D881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6FEB9551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2C8788AF" w14:textId="236FD8CD" w:rsidTr="00402DB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</w:tcBorders>
            <w:shd w:val="clear" w:color="auto" w:fill="92D050"/>
          </w:tcPr>
          <w:p w14:paraId="6F165F08" w14:textId="442BF675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16 A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gosto (martes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-miercoles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DD65DD2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Conferencia 3</w:t>
            </w:r>
          </w:p>
          <w:p w14:paraId="506F5CBF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25941B6E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4C78EBD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63ECE61C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6EEBDEB4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4848B1EA" w14:textId="1BEA99DA" w:rsidR="00B968DA" w:rsidRPr="00B73A79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                                     </w:t>
            </w: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7DE292A" w14:textId="2FEF41DE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R2</w:t>
            </w: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</w:tcPr>
          <w:p w14:paraId="17B88142" w14:textId="77777777" w:rsidR="00B968DA" w:rsidRPr="00E71CB3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E71CB3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Conferencia 3 </w:t>
            </w:r>
            <w:r w:rsidRPr="008744D5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Paisajismo</w:t>
            </w:r>
          </w:p>
          <w:p w14:paraId="1C437F65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647B04EE" w14:textId="67A11D69" w:rsidR="00B968DA" w:rsidRPr="00E62636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</w:pPr>
            <w:r w:rsidRPr="00E62636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Costa Rica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.</w:t>
            </w:r>
            <w:r w:rsidRPr="005A27D0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u w:val="single"/>
                <w:lang w:val="es-MX"/>
              </w:rPr>
              <w:t xml:space="preserve"> </w:t>
            </w:r>
          </w:p>
          <w:p w14:paraId="5E7903FD" w14:textId="76FD2E2E" w:rsidR="00B968DA" w:rsidRPr="00702B9E" w:rsidRDefault="00144157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D17820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Titulo de la Conferencia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:     </w:t>
            </w:r>
            <w:r w:rsidRPr="00D17820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El Jardín como reflejo del paisaje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</w:t>
            </w:r>
          </w:p>
          <w:p w14:paraId="457789D7" w14:textId="77777777" w:rsidR="00D17820" w:rsidRPr="00E62636" w:rsidRDefault="00D17820" w:rsidP="00D1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Nombre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del conferencista:   Arq. Alberto Negrini</w:t>
            </w:r>
          </w:p>
          <w:p w14:paraId="639ADF78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10DDEADB" w14:textId="7CEA6B3E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2D187B45" w14:textId="77777777" w:rsidTr="00402DB5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right w:val="single" w:sz="12" w:space="0" w:color="70AD47" w:themeColor="accent6"/>
            </w:tcBorders>
            <w:vAlign w:val="center"/>
          </w:tcPr>
          <w:p w14:paraId="5F213E1F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195925C6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4pm hora GT</w:t>
            </w:r>
          </w:p>
          <w:p w14:paraId="0C0ACFBC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5pm hora MX</w:t>
            </w:r>
          </w:p>
          <w:p w14:paraId="24C1E20B" w14:textId="15D0189F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7pm hora Uru</w:t>
            </w:r>
          </w:p>
        </w:tc>
        <w:tc>
          <w:tcPr>
            <w:tcW w:w="5438" w:type="dxa"/>
            <w:vMerge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D097BB7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FDBEC68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</w:tcPr>
          <w:p w14:paraId="23090BDA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67E65447" w14:textId="22E28F92" w:rsidTr="00402DB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66937318" w14:textId="0D3DBBCF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23 Agosto (martes)</w:t>
            </w:r>
          </w:p>
        </w:tc>
        <w:tc>
          <w:tcPr>
            <w:tcW w:w="5438" w:type="dxa"/>
            <w:vMerge w:val="restart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785CAFF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Tour 1</w:t>
            </w:r>
          </w:p>
          <w:p w14:paraId="4F89F6AE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</w:p>
          <w:p w14:paraId="163D0FD0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CE9856E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27B7D227" w14:textId="121D0715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   </w:t>
            </w:r>
            <w:r w:rsidR="00DC39FF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</w:p>
          <w:p w14:paraId="46911937" w14:textId="0904838A" w:rsidR="00DC39FF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</w:p>
          <w:p w14:paraId="41B35189" w14:textId="5205E0E2" w:rsidR="00DC39FF" w:rsidRPr="00702B9E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 w:val="restart"/>
            <w:tcBorders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74BCB3D" w14:textId="68E299E8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R2</w:t>
            </w:r>
          </w:p>
        </w:tc>
        <w:tc>
          <w:tcPr>
            <w:tcW w:w="7979" w:type="dxa"/>
            <w:vMerge w:val="restart"/>
            <w:tcBorders>
              <w:left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598E53F9" w14:textId="77777777" w:rsidR="00B968DA" w:rsidRPr="00AA40A9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Tour 1 </w:t>
            </w:r>
            <w:r w:rsidRPr="008744D5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Educacional</w:t>
            </w: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6A6FDEE5" w14:textId="3064CFAA" w:rsidR="00753B61" w:rsidRPr="009C6BD9" w:rsidRDefault="00753B61" w:rsidP="0075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Titulo </w:t>
            </w:r>
            <w:r w:rsidRPr="009C6BD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Tour</w:t>
            </w:r>
            <w:r w:rsidR="00A67B8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: Vsita</w:t>
            </w:r>
            <w:r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a </w:t>
            </w:r>
            <w:r w:rsidR="00A67B8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los</w:t>
            </w:r>
            <w:r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 w:rsidRPr="009C6BD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Parque</w:t>
            </w:r>
            <w:r w:rsidR="00A67B8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s</w:t>
            </w:r>
            <w:r w:rsidRPr="009C6BD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Nacional</w:t>
            </w:r>
            <w:r w:rsidR="00A67B8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es</w:t>
            </w:r>
            <w:r w:rsidRPr="009C6BD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de </w:t>
            </w:r>
            <w:r w:rsidRPr="009C6BD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Costa Rica</w:t>
            </w:r>
          </w:p>
          <w:p w14:paraId="51C0AE2A" w14:textId="267F766A" w:rsidR="00B968DA" w:rsidRPr="00702B9E" w:rsidRDefault="00B968DA" w:rsidP="0075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Nombre</w:t>
            </w:r>
            <w:r w:rsidR="00753B61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del conferencista: Lic</w:t>
            </w:r>
            <w:r w:rsidR="00A67B89">
              <w:rPr>
                <w:rFonts w:ascii="Book Antiqua" w:hAnsi="Book Antiqua" w:cs="Arial"/>
                <w:sz w:val="24"/>
                <w:szCs w:val="24"/>
                <w:lang w:val="es-MX"/>
              </w:rPr>
              <w:t>.</w:t>
            </w:r>
            <w:r w:rsidR="00753B61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Esther Rodr</w:t>
            </w:r>
            <w:r w:rsidR="007703F5">
              <w:rPr>
                <w:rFonts w:ascii="Book Antiqua" w:hAnsi="Book Antiqua" w:cs="Arial"/>
                <w:sz w:val="24"/>
                <w:szCs w:val="24"/>
                <w:lang w:val="es-MX"/>
              </w:rPr>
              <w:t>í</w:t>
            </w:r>
            <w:r w:rsidR="00753B61">
              <w:rPr>
                <w:rFonts w:ascii="Book Antiqua" w:hAnsi="Book Antiqua" w:cs="Arial"/>
                <w:sz w:val="24"/>
                <w:szCs w:val="24"/>
                <w:lang w:val="es-MX"/>
              </w:rPr>
              <w:t>guez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</w:t>
            </w:r>
          </w:p>
        </w:tc>
      </w:tr>
      <w:tr w:rsidR="00B968DA" w:rsidRPr="00702B9E" w14:paraId="4DF03FC7" w14:textId="77777777" w:rsidTr="00402DB5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6B19022A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3974F32E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4pm hora GT</w:t>
            </w:r>
          </w:p>
          <w:p w14:paraId="56A1F12B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5pm hora MX</w:t>
            </w:r>
          </w:p>
          <w:p w14:paraId="708F5024" w14:textId="2B22A06F" w:rsidR="00B968DA" w:rsidRPr="007703F5" w:rsidRDefault="00B968DA" w:rsidP="00B968DA">
            <w:pPr>
              <w:rPr>
                <w:rFonts w:ascii="Book Antiqua" w:hAnsi="Book Antiqua" w:cs="Arial"/>
                <w:b w:val="0"/>
                <w:bCs w:val="0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pm hora Uru</w:t>
            </w: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50259EE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0640EC30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03B1900F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4028DEAA" w14:textId="33A7737C" w:rsidTr="00402DB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0A3C0B87" w14:textId="49CF4834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30 A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gosto (martes)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B157CD1" w14:textId="389C3D6B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Tour 2</w:t>
            </w:r>
          </w:p>
          <w:p w14:paraId="5CECF1C9" w14:textId="77777777" w:rsidR="00144157" w:rsidRDefault="00144157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153745A1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635405B5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293C2464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34B573D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5E93DC15" w14:textId="7EA55DA8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                               </w:t>
            </w:r>
          </w:p>
          <w:p w14:paraId="615754BA" w14:textId="77777777" w:rsidR="00DC39FF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</w:p>
          <w:p w14:paraId="197699DA" w14:textId="77777777" w:rsidR="00DC39FF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</w:p>
          <w:p w14:paraId="6A4163CF" w14:textId="77777777" w:rsidR="00DC39FF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8"/>
                <w:szCs w:val="28"/>
                <w:lang w:val="es-MX"/>
              </w:rPr>
            </w:pPr>
          </w:p>
          <w:p w14:paraId="3C92E474" w14:textId="75F8F0F8" w:rsidR="00DC39FF" w:rsidRPr="00B73A79" w:rsidRDefault="00DC39FF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9612CA2" w14:textId="0FFA0A7C" w:rsidR="00144157" w:rsidRDefault="00144157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6710367" w14:textId="77777777" w:rsidR="00144157" w:rsidRDefault="00144157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6A5308A2" w14:textId="2FA35E30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R</w:t>
            </w: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</w:tcPr>
          <w:p w14:paraId="3CF01117" w14:textId="77777777" w:rsidR="00B968DA" w:rsidRPr="00AA40A9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Tour 2 </w:t>
            </w:r>
            <w:r w:rsidRPr="008744D5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Cultura</w:t>
            </w: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60CC8136" w14:textId="77777777" w:rsidR="00B968DA" w:rsidRPr="00144157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FF0000"/>
                <w:sz w:val="24"/>
                <w:szCs w:val="24"/>
                <w:u w:val="single"/>
                <w:lang w:val="es-MX"/>
              </w:rPr>
            </w:pPr>
            <w:r w:rsidRPr="00144157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  <w:lang w:val="es-MX"/>
              </w:rPr>
              <w:t>Panamá</w:t>
            </w:r>
          </w:p>
          <w:p w14:paraId="194AA8B4" w14:textId="1411D79F" w:rsidR="005E0308" w:rsidRDefault="005E0308" w:rsidP="005E0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A67B8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Título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</w:t>
            </w:r>
            <w:r w:rsidRPr="00C375BE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Tour</w:t>
            </w:r>
            <w:r w:rsidR="00A67B8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>:</w:t>
            </w:r>
            <w:r w:rsidRPr="00C375BE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  <w:t xml:space="preserve">  Canal de Panamá</w:t>
            </w:r>
          </w:p>
          <w:p w14:paraId="2085D700" w14:textId="40E96FAB" w:rsidR="00B968DA" w:rsidRPr="00C375B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  <w:lang w:val="es-MX"/>
              </w:rPr>
            </w:pPr>
            <w:r w:rsidRPr="00664087"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MX"/>
              </w:rPr>
              <w:t>Nombre</w:t>
            </w:r>
            <w:r w:rsidR="005E0308"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MX"/>
              </w:rPr>
              <w:t xml:space="preserve"> del conferencista:</w:t>
            </w:r>
            <w:r w:rsidRPr="00664087"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MX"/>
              </w:rPr>
              <w:t xml:space="preserve">   </w:t>
            </w:r>
          </w:p>
          <w:p w14:paraId="32A15E0D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E7F2E88" w14:textId="59BFEAD9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30829FCE" w14:textId="77777777" w:rsidTr="00402DB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15F62F47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20806301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4pm hora GT</w:t>
            </w:r>
          </w:p>
          <w:p w14:paraId="7862D748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5pm hora MX</w:t>
            </w:r>
          </w:p>
          <w:p w14:paraId="4E22E304" w14:textId="02E9CEA9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7pm hora Uru</w:t>
            </w: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B6BF36F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766C123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double" w:sz="4" w:space="0" w:color="70AD47" w:themeColor="accent6"/>
            </w:tcBorders>
          </w:tcPr>
          <w:p w14:paraId="6C0C576B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1775296D" w14:textId="5A11394A" w:rsidTr="00402DB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7AF2EFA1" w14:textId="516B4EC1" w:rsidR="00B968DA" w:rsidRPr="00702B9E" w:rsidRDefault="00DC39FF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6 </w:t>
            </w:r>
            <w:r w:rsidR="00B968DA">
              <w:rPr>
                <w:rFonts w:ascii="Book Antiqua" w:hAnsi="Book Antiqua" w:cs="Arial"/>
                <w:sz w:val="24"/>
                <w:szCs w:val="24"/>
                <w:lang w:val="es-MX"/>
              </w:rPr>
              <w:t>Septiembre  (martes)</w:t>
            </w:r>
          </w:p>
        </w:tc>
        <w:tc>
          <w:tcPr>
            <w:tcW w:w="5438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124224C" w14:textId="77777777" w:rsidR="00B968DA" w:rsidRPr="005A27D0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>Clausura de Exposición  RI-R2-R3</w:t>
            </w:r>
          </w:p>
          <w:p w14:paraId="2244A6F6" w14:textId="26F1FD74" w:rsidR="00B968DA" w:rsidRPr="005A27D0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Presentación de Premios </w:t>
            </w:r>
            <w:r w:rsidR="00603A06">
              <w:rPr>
                <w:rFonts w:ascii="Book Antiqua" w:hAnsi="Book Antiqua" w:cs="Arial"/>
                <w:sz w:val="24"/>
                <w:szCs w:val="24"/>
                <w:lang w:val="es-MX"/>
              </w:rPr>
              <w:t>y</w:t>
            </w:r>
          </w:p>
          <w:p w14:paraId="3EC5EDAE" w14:textId="245372DB" w:rsidR="00B968DA" w:rsidRPr="005A27D0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Palabras de cierre de </w:t>
            </w: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E</w:t>
            </w:r>
            <w:r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>xpo por: Adriana Oviedo</w:t>
            </w:r>
          </w:p>
          <w:p w14:paraId="4A3BFC89" w14:textId="1CC4E414" w:rsidR="00B968DA" w:rsidRPr="005A27D0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Palabras </w:t>
            </w:r>
            <w:r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>Consejera Internacional del NGC</w:t>
            </w:r>
          </w:p>
          <w:p w14:paraId="7A53E2D1" w14:textId="3D70AEE3" w:rsidR="00B968DA" w:rsidRDefault="00603A06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Palabras de cierre de Convencion por </w:t>
            </w:r>
            <w:r w:rsidR="00B968DA" w:rsidRPr="005A27D0">
              <w:rPr>
                <w:rFonts w:ascii="Book Antiqua" w:hAnsi="Book Antiqua" w:cs="Arial"/>
                <w:sz w:val="24"/>
                <w:szCs w:val="24"/>
                <w:lang w:val="es-MX"/>
              </w:rPr>
              <w:t>Delegada Región II</w:t>
            </w:r>
          </w:p>
          <w:p w14:paraId="33D39B7C" w14:textId="05FF9CC1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3A2D4BAA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54DFE574" w14:textId="2906FC9B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      </w:t>
            </w:r>
          </w:p>
        </w:tc>
        <w:tc>
          <w:tcPr>
            <w:tcW w:w="2083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23EEB841" w14:textId="77777777" w:rsidR="00B968DA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R3</w:t>
            </w:r>
          </w:p>
          <w:p w14:paraId="181F6245" w14:textId="77777777" w:rsidR="00B968DA" w:rsidRPr="00B612B2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07099D94" w14:textId="77777777" w:rsidR="00B968DA" w:rsidRPr="00B612B2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16EEE633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6601E52D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71C1E774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36D953DD" w14:textId="77777777" w:rsidR="00B968DA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2C72779F" w14:textId="7F315DF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3B27FB32" w14:textId="77777777" w:rsidR="00B968DA" w:rsidRPr="00AA40A9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Exposición entrega de Premios R3</w:t>
            </w:r>
          </w:p>
          <w:p w14:paraId="07DC93BF" w14:textId="77777777" w:rsidR="00B968DA" w:rsidRPr="00AA40A9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>Power Point</w:t>
            </w:r>
            <w:r w:rsidRPr="00AA40A9"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  <w:t xml:space="preserve"> Exposición R3</w:t>
            </w:r>
          </w:p>
          <w:p w14:paraId="341CAD0D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4"/>
                <w:szCs w:val="24"/>
                <w:lang w:val="es-MX"/>
              </w:rPr>
            </w:pPr>
          </w:p>
          <w:p w14:paraId="3E63D87E" w14:textId="4A730F8A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61FAAC36" w14:textId="77777777" w:rsidTr="004432A5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  <w:vAlign w:val="center"/>
          </w:tcPr>
          <w:p w14:paraId="2F401B07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Horario </w:t>
            </w:r>
          </w:p>
          <w:p w14:paraId="4959A19A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3 a 6pm hora GT</w:t>
            </w:r>
          </w:p>
          <w:p w14:paraId="0E99646B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4 a 6pm hora MX</w:t>
            </w:r>
          </w:p>
          <w:p w14:paraId="1735725C" w14:textId="2DAE1DAF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702B9E">
              <w:rPr>
                <w:rFonts w:ascii="Book Antiqua" w:hAnsi="Book Antiqua" w:cs="Arial"/>
                <w:sz w:val="24"/>
                <w:szCs w:val="24"/>
                <w:lang w:val="es-MX"/>
              </w:rPr>
              <w:t>6 a 9pm hora Uru</w:t>
            </w:r>
          </w:p>
        </w:tc>
        <w:tc>
          <w:tcPr>
            <w:tcW w:w="5438" w:type="dxa"/>
            <w:vMerge/>
            <w:tcBorders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870E64C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2083" w:type="dxa"/>
            <w:vMerge/>
            <w:tcBorders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E3FD843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vMerge/>
            <w:tcBorders>
              <w:left w:val="single" w:sz="12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1258567D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  <w:tr w:rsidR="00B968DA" w:rsidRPr="00702B9E" w14:paraId="24C41AC8" w14:textId="77777777" w:rsidTr="00DC39F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12" w:space="0" w:color="70AD47" w:themeColor="accent6"/>
              <w:left w:val="doub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51868978" w14:textId="77777777" w:rsidR="00B968DA" w:rsidRPr="00B435AF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B435AF">
              <w:rPr>
                <w:rFonts w:ascii="Book Antiqua" w:hAnsi="Book Antiqua" w:cs="Arial"/>
                <w:sz w:val="24"/>
                <w:szCs w:val="24"/>
                <w:lang w:val="es-MX"/>
              </w:rPr>
              <w:t>Noviembre</w:t>
            </w:r>
          </w:p>
          <w:p w14:paraId="2A2F3DE4" w14:textId="77777777" w:rsidR="00B968DA" w:rsidRPr="00702B9E" w:rsidRDefault="00B968DA" w:rsidP="00B968DA">
            <w:pPr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5438" w:type="dxa"/>
            <w:tcBorders>
              <w:top w:val="single" w:sz="4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0DEFDE7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 w:rsidRPr="00261B37">
              <w:rPr>
                <w:rFonts w:ascii="Book Antiqua" w:hAnsi="Book Antiqua" w:cs="Arial"/>
                <w:sz w:val="24"/>
                <w:szCs w:val="24"/>
                <w:lang w:val="es-MX"/>
              </w:rPr>
              <w:t>Simposio #3 (confirmar con Ma. Elena)</w:t>
            </w:r>
          </w:p>
          <w:p w14:paraId="5962EA7C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  <w:p w14:paraId="5EB93B77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       </w:t>
            </w:r>
          </w:p>
          <w:p w14:paraId="71661709" w14:textId="42696E8A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 xml:space="preserve">                                 </w:t>
            </w:r>
          </w:p>
        </w:tc>
        <w:tc>
          <w:tcPr>
            <w:tcW w:w="2083" w:type="dxa"/>
            <w:tcBorders>
              <w:top w:val="single" w:sz="4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48EB1D9" w14:textId="77777777" w:rsidR="00B968DA" w:rsidRPr="00702B9E" w:rsidRDefault="00B968DA" w:rsidP="00B96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  <w:tc>
          <w:tcPr>
            <w:tcW w:w="7979" w:type="dxa"/>
            <w:tcBorders>
              <w:top w:val="single" w:sz="4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4842C9A8" w14:textId="77777777" w:rsidR="00B968DA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MX"/>
              </w:rPr>
              <w:t>Pendientes de datos</w:t>
            </w:r>
          </w:p>
          <w:p w14:paraId="2149BC28" w14:textId="77777777" w:rsidR="00B968DA" w:rsidRPr="00702B9E" w:rsidRDefault="00B968DA" w:rsidP="00B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val="es-MX"/>
              </w:rPr>
            </w:pPr>
          </w:p>
        </w:tc>
      </w:tr>
    </w:tbl>
    <w:p w14:paraId="376C5821" w14:textId="74C2FA3D" w:rsidR="00310FE5" w:rsidRPr="00264185" w:rsidRDefault="00310FE5">
      <w:pPr>
        <w:rPr>
          <w:rFonts w:ascii="Arial" w:hAnsi="Arial" w:cs="Arial"/>
          <w:sz w:val="24"/>
          <w:szCs w:val="24"/>
          <w:lang w:val="es-MX"/>
        </w:rPr>
      </w:pPr>
    </w:p>
    <w:sectPr w:rsidR="00310FE5" w:rsidRPr="00264185" w:rsidSect="008744D5">
      <w:headerReference w:type="default" r:id="rId6"/>
      <w:foot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0983" w14:textId="77777777" w:rsidR="004F395F" w:rsidRDefault="004F395F" w:rsidP="00310FE5">
      <w:pPr>
        <w:spacing w:after="0" w:line="240" w:lineRule="auto"/>
      </w:pPr>
      <w:r>
        <w:separator/>
      </w:r>
    </w:p>
  </w:endnote>
  <w:endnote w:type="continuationSeparator" w:id="0">
    <w:p w14:paraId="7B080655" w14:textId="77777777" w:rsidR="004F395F" w:rsidRDefault="004F395F" w:rsidP="0031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Typ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744042"/>
      <w:docPartObj>
        <w:docPartGallery w:val="Page Numbers (Bottom of Page)"/>
        <w:docPartUnique/>
      </w:docPartObj>
    </w:sdtPr>
    <w:sdtEndPr/>
    <w:sdtContent>
      <w:p w14:paraId="42A36E86" w14:textId="66966C9D" w:rsidR="00053099" w:rsidRDefault="000530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A208F68" w14:textId="77777777" w:rsidR="00053099" w:rsidRDefault="0005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87DC" w14:textId="77777777" w:rsidR="004F395F" w:rsidRDefault="004F395F" w:rsidP="00310FE5">
      <w:pPr>
        <w:spacing w:after="0" w:line="240" w:lineRule="auto"/>
      </w:pPr>
      <w:r>
        <w:separator/>
      </w:r>
    </w:p>
  </w:footnote>
  <w:footnote w:type="continuationSeparator" w:id="0">
    <w:p w14:paraId="3147486B" w14:textId="77777777" w:rsidR="004F395F" w:rsidRDefault="004F395F" w:rsidP="0031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87E3" w14:textId="3A7EEFAC" w:rsidR="00AA40A9" w:rsidRPr="00702B9E" w:rsidRDefault="00AA40A9">
    <w:pPr>
      <w:pStyle w:val="Encabezado"/>
      <w:rPr>
        <w:rFonts w:ascii="Book Antiqua" w:hAnsi="Book Antiqua"/>
        <w:b/>
        <w:bCs/>
        <w:color w:val="00B050"/>
        <w:sz w:val="36"/>
        <w:szCs w:val="36"/>
        <w:lang w:val="es-MX"/>
      </w:rPr>
    </w:pPr>
    <w:r>
      <w:rPr>
        <w:rFonts w:ascii="Book Antiqua" w:hAnsi="Book Antiqua"/>
        <w:b/>
        <w:bCs/>
        <w:color w:val="00B050"/>
        <w:sz w:val="36"/>
        <w:szCs w:val="36"/>
        <w:lang w:val="es-MX"/>
      </w:rPr>
      <w:t>AGENDA TENTATIVA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835"/>
    <w:rsid w:val="00020C12"/>
    <w:rsid w:val="0002126F"/>
    <w:rsid w:val="0002154C"/>
    <w:rsid w:val="000254DF"/>
    <w:rsid w:val="00053099"/>
    <w:rsid w:val="00054874"/>
    <w:rsid w:val="0006532A"/>
    <w:rsid w:val="00071BD9"/>
    <w:rsid w:val="000833C1"/>
    <w:rsid w:val="000A21DA"/>
    <w:rsid w:val="000A31E9"/>
    <w:rsid w:val="000A4AF8"/>
    <w:rsid w:val="000A7851"/>
    <w:rsid w:val="000B0E04"/>
    <w:rsid w:val="000B5153"/>
    <w:rsid w:val="000B555F"/>
    <w:rsid w:val="000C5658"/>
    <w:rsid w:val="000D5D4B"/>
    <w:rsid w:val="000E4A20"/>
    <w:rsid w:val="000E4DB4"/>
    <w:rsid w:val="000E528F"/>
    <w:rsid w:val="001123A5"/>
    <w:rsid w:val="00132C48"/>
    <w:rsid w:val="00144157"/>
    <w:rsid w:val="001660E8"/>
    <w:rsid w:val="00174582"/>
    <w:rsid w:val="00177934"/>
    <w:rsid w:val="00194096"/>
    <w:rsid w:val="001A51C6"/>
    <w:rsid w:val="001A672E"/>
    <w:rsid w:val="001C030B"/>
    <w:rsid w:val="001C07D1"/>
    <w:rsid w:val="001C7C60"/>
    <w:rsid w:val="001D37F5"/>
    <w:rsid w:val="001F1953"/>
    <w:rsid w:val="001F4132"/>
    <w:rsid w:val="002078EC"/>
    <w:rsid w:val="00212652"/>
    <w:rsid w:val="002205C4"/>
    <w:rsid w:val="0022751A"/>
    <w:rsid w:val="00234D26"/>
    <w:rsid w:val="002420BB"/>
    <w:rsid w:val="00244E57"/>
    <w:rsid w:val="00245A87"/>
    <w:rsid w:val="00261A02"/>
    <w:rsid w:val="00261B37"/>
    <w:rsid w:val="00264185"/>
    <w:rsid w:val="00284454"/>
    <w:rsid w:val="002929D5"/>
    <w:rsid w:val="00294C25"/>
    <w:rsid w:val="00296237"/>
    <w:rsid w:val="002A0864"/>
    <w:rsid w:val="002B52EB"/>
    <w:rsid w:val="002C1AFA"/>
    <w:rsid w:val="002C28C3"/>
    <w:rsid w:val="002C2F47"/>
    <w:rsid w:val="002D6ED6"/>
    <w:rsid w:val="002F5807"/>
    <w:rsid w:val="00310FE5"/>
    <w:rsid w:val="00311D10"/>
    <w:rsid w:val="00322FC1"/>
    <w:rsid w:val="003246C7"/>
    <w:rsid w:val="00326387"/>
    <w:rsid w:val="003366F0"/>
    <w:rsid w:val="00352BBB"/>
    <w:rsid w:val="003629D7"/>
    <w:rsid w:val="00366221"/>
    <w:rsid w:val="003664BA"/>
    <w:rsid w:val="003A2504"/>
    <w:rsid w:val="003A32B6"/>
    <w:rsid w:val="003A4A64"/>
    <w:rsid w:val="003A57A7"/>
    <w:rsid w:val="003B7611"/>
    <w:rsid w:val="003F04D4"/>
    <w:rsid w:val="003F2200"/>
    <w:rsid w:val="003F4E28"/>
    <w:rsid w:val="00402A4C"/>
    <w:rsid w:val="00402DB5"/>
    <w:rsid w:val="00407453"/>
    <w:rsid w:val="00410D38"/>
    <w:rsid w:val="004311E5"/>
    <w:rsid w:val="004432A5"/>
    <w:rsid w:val="00450FF6"/>
    <w:rsid w:val="0046106F"/>
    <w:rsid w:val="0046651E"/>
    <w:rsid w:val="0048359A"/>
    <w:rsid w:val="004870DB"/>
    <w:rsid w:val="004A4C32"/>
    <w:rsid w:val="004B0A72"/>
    <w:rsid w:val="004B2DBE"/>
    <w:rsid w:val="004B3285"/>
    <w:rsid w:val="004B6A39"/>
    <w:rsid w:val="004C046A"/>
    <w:rsid w:val="004D7DCE"/>
    <w:rsid w:val="004E3490"/>
    <w:rsid w:val="004F2DB8"/>
    <w:rsid w:val="004F395F"/>
    <w:rsid w:val="004F556F"/>
    <w:rsid w:val="005301F6"/>
    <w:rsid w:val="00537D9F"/>
    <w:rsid w:val="00540090"/>
    <w:rsid w:val="00543783"/>
    <w:rsid w:val="00551BE0"/>
    <w:rsid w:val="0058351B"/>
    <w:rsid w:val="00591C72"/>
    <w:rsid w:val="005A1DCD"/>
    <w:rsid w:val="005A27D0"/>
    <w:rsid w:val="005B0515"/>
    <w:rsid w:val="005B4410"/>
    <w:rsid w:val="005E0308"/>
    <w:rsid w:val="005E4EAC"/>
    <w:rsid w:val="005E6713"/>
    <w:rsid w:val="005E70A0"/>
    <w:rsid w:val="00602FF7"/>
    <w:rsid w:val="00603A06"/>
    <w:rsid w:val="0060645D"/>
    <w:rsid w:val="0061378B"/>
    <w:rsid w:val="006211DF"/>
    <w:rsid w:val="00623BA4"/>
    <w:rsid w:val="00646522"/>
    <w:rsid w:val="00647A0C"/>
    <w:rsid w:val="0066402E"/>
    <w:rsid w:val="00664087"/>
    <w:rsid w:val="00665B94"/>
    <w:rsid w:val="00695D3C"/>
    <w:rsid w:val="006A40C0"/>
    <w:rsid w:val="006A547B"/>
    <w:rsid w:val="006A6829"/>
    <w:rsid w:val="006B09C3"/>
    <w:rsid w:val="006B6EF8"/>
    <w:rsid w:val="006D544A"/>
    <w:rsid w:val="006E4749"/>
    <w:rsid w:val="006F429C"/>
    <w:rsid w:val="00700CD0"/>
    <w:rsid w:val="00702B9E"/>
    <w:rsid w:val="00705115"/>
    <w:rsid w:val="007169EE"/>
    <w:rsid w:val="0072251D"/>
    <w:rsid w:val="00753B61"/>
    <w:rsid w:val="0075751D"/>
    <w:rsid w:val="00764144"/>
    <w:rsid w:val="007703F5"/>
    <w:rsid w:val="007A469C"/>
    <w:rsid w:val="007A5E6D"/>
    <w:rsid w:val="007B63D9"/>
    <w:rsid w:val="007C54AC"/>
    <w:rsid w:val="007E6F21"/>
    <w:rsid w:val="007F0AFC"/>
    <w:rsid w:val="00802E42"/>
    <w:rsid w:val="00807956"/>
    <w:rsid w:val="008079F5"/>
    <w:rsid w:val="008106FD"/>
    <w:rsid w:val="00812F62"/>
    <w:rsid w:val="008504C1"/>
    <w:rsid w:val="008521C9"/>
    <w:rsid w:val="008559D6"/>
    <w:rsid w:val="008579A4"/>
    <w:rsid w:val="008744D5"/>
    <w:rsid w:val="0088060C"/>
    <w:rsid w:val="00882236"/>
    <w:rsid w:val="008872A0"/>
    <w:rsid w:val="00894468"/>
    <w:rsid w:val="00895F04"/>
    <w:rsid w:val="008A0CA3"/>
    <w:rsid w:val="008F29C8"/>
    <w:rsid w:val="00932909"/>
    <w:rsid w:val="00933DE6"/>
    <w:rsid w:val="0094235A"/>
    <w:rsid w:val="009479C8"/>
    <w:rsid w:val="00947A76"/>
    <w:rsid w:val="00957332"/>
    <w:rsid w:val="0097613F"/>
    <w:rsid w:val="009B0754"/>
    <w:rsid w:val="009C2634"/>
    <w:rsid w:val="009C4B40"/>
    <w:rsid w:val="009C6389"/>
    <w:rsid w:val="009C6BD9"/>
    <w:rsid w:val="009D41C2"/>
    <w:rsid w:val="009E5DD5"/>
    <w:rsid w:val="00A1768F"/>
    <w:rsid w:val="00A34D08"/>
    <w:rsid w:val="00A56DF5"/>
    <w:rsid w:val="00A67B89"/>
    <w:rsid w:val="00A84F81"/>
    <w:rsid w:val="00A8588D"/>
    <w:rsid w:val="00A91DCC"/>
    <w:rsid w:val="00AA04C5"/>
    <w:rsid w:val="00AA40A9"/>
    <w:rsid w:val="00AE16ED"/>
    <w:rsid w:val="00AE3039"/>
    <w:rsid w:val="00AF3730"/>
    <w:rsid w:val="00B04FFA"/>
    <w:rsid w:val="00B05259"/>
    <w:rsid w:val="00B2534D"/>
    <w:rsid w:val="00B3510F"/>
    <w:rsid w:val="00B42BBA"/>
    <w:rsid w:val="00B435AF"/>
    <w:rsid w:val="00B43790"/>
    <w:rsid w:val="00B52C7A"/>
    <w:rsid w:val="00B612B2"/>
    <w:rsid w:val="00B61F01"/>
    <w:rsid w:val="00B6343B"/>
    <w:rsid w:val="00B722C7"/>
    <w:rsid w:val="00B73A79"/>
    <w:rsid w:val="00B74450"/>
    <w:rsid w:val="00B8416C"/>
    <w:rsid w:val="00B84CD7"/>
    <w:rsid w:val="00B9623F"/>
    <w:rsid w:val="00B968DA"/>
    <w:rsid w:val="00B9747F"/>
    <w:rsid w:val="00BA073E"/>
    <w:rsid w:val="00BA1E32"/>
    <w:rsid w:val="00BD6B71"/>
    <w:rsid w:val="00BD72F6"/>
    <w:rsid w:val="00C125E9"/>
    <w:rsid w:val="00C1775F"/>
    <w:rsid w:val="00C17C39"/>
    <w:rsid w:val="00C23D07"/>
    <w:rsid w:val="00C31758"/>
    <w:rsid w:val="00C36D76"/>
    <w:rsid w:val="00C375BE"/>
    <w:rsid w:val="00C554E7"/>
    <w:rsid w:val="00C55594"/>
    <w:rsid w:val="00C746E5"/>
    <w:rsid w:val="00C82A03"/>
    <w:rsid w:val="00C86212"/>
    <w:rsid w:val="00C87BC3"/>
    <w:rsid w:val="00C90BAD"/>
    <w:rsid w:val="00CB45AA"/>
    <w:rsid w:val="00CC39DB"/>
    <w:rsid w:val="00CE6432"/>
    <w:rsid w:val="00CE7674"/>
    <w:rsid w:val="00CF316E"/>
    <w:rsid w:val="00D12A7D"/>
    <w:rsid w:val="00D17820"/>
    <w:rsid w:val="00D33861"/>
    <w:rsid w:val="00D72054"/>
    <w:rsid w:val="00D82D88"/>
    <w:rsid w:val="00DC39FF"/>
    <w:rsid w:val="00DC5835"/>
    <w:rsid w:val="00DE0922"/>
    <w:rsid w:val="00DE14A8"/>
    <w:rsid w:val="00E1769F"/>
    <w:rsid w:val="00E24250"/>
    <w:rsid w:val="00E2542A"/>
    <w:rsid w:val="00E45A02"/>
    <w:rsid w:val="00E611FC"/>
    <w:rsid w:val="00E62636"/>
    <w:rsid w:val="00E62904"/>
    <w:rsid w:val="00E62E49"/>
    <w:rsid w:val="00E71CB3"/>
    <w:rsid w:val="00E82807"/>
    <w:rsid w:val="00E84EA9"/>
    <w:rsid w:val="00E86945"/>
    <w:rsid w:val="00E92208"/>
    <w:rsid w:val="00E95D0E"/>
    <w:rsid w:val="00EA0BF0"/>
    <w:rsid w:val="00EA7DF3"/>
    <w:rsid w:val="00EC3B40"/>
    <w:rsid w:val="00EE6895"/>
    <w:rsid w:val="00F04E6C"/>
    <w:rsid w:val="00F10B7C"/>
    <w:rsid w:val="00F229E7"/>
    <w:rsid w:val="00F33230"/>
    <w:rsid w:val="00F376E8"/>
    <w:rsid w:val="00F40A98"/>
    <w:rsid w:val="00F55791"/>
    <w:rsid w:val="00F62CF3"/>
    <w:rsid w:val="00F76950"/>
    <w:rsid w:val="00F80F62"/>
    <w:rsid w:val="00F848DC"/>
    <w:rsid w:val="00F963F5"/>
    <w:rsid w:val="00F97DD9"/>
    <w:rsid w:val="00FA6AF9"/>
    <w:rsid w:val="00FB0BCC"/>
    <w:rsid w:val="00FB74AA"/>
    <w:rsid w:val="00FC09C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9B65"/>
  <w15:docId w15:val="{863C04AD-C241-47A9-B95E-F9F59BB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FE5"/>
  </w:style>
  <w:style w:type="paragraph" w:styleId="Piedepgina">
    <w:name w:val="footer"/>
    <w:basedOn w:val="Normal"/>
    <w:link w:val="PiedepginaCar"/>
    <w:uiPriority w:val="99"/>
    <w:unhideWhenUsed/>
    <w:rsid w:val="00310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FE5"/>
  </w:style>
  <w:style w:type="table" w:styleId="Tablaconcuadrcula1clara-nfasis6">
    <w:name w:val="Grid Table 1 Light Accent 6"/>
    <w:basedOn w:val="Tablanormal"/>
    <w:uiPriority w:val="46"/>
    <w:rsid w:val="00E71C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9C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niño</dc:creator>
  <cp:keywords/>
  <dc:description/>
  <cp:lastModifiedBy>Maria Regina Viau Castillo</cp:lastModifiedBy>
  <cp:revision>17</cp:revision>
  <dcterms:created xsi:type="dcterms:W3CDTF">2022-01-30T20:19:00Z</dcterms:created>
  <dcterms:modified xsi:type="dcterms:W3CDTF">2022-04-14T19:12:00Z</dcterms:modified>
</cp:coreProperties>
</file>